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D7" w:rsidRDefault="00FE25A1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ab/>
        <w:t>Приложение</w:t>
      </w:r>
    </w:p>
    <w:p w:rsidR="001559D7" w:rsidRDefault="00FE25A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постановлению Администрации </w:t>
      </w:r>
    </w:p>
    <w:p w:rsidR="001559D7" w:rsidRDefault="00FE25A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Рузского муниципального округа </w:t>
      </w:r>
    </w:p>
    <w:p w:rsidR="001559D7" w:rsidRDefault="00FE25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от                   № </w:t>
      </w:r>
    </w:p>
    <w:p w:rsidR="001559D7" w:rsidRDefault="00FE25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Паспорт </w:t>
      </w:r>
    </w:p>
    <w:p w:rsidR="001559D7" w:rsidRDefault="00FE25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муниципальной программы Рузского муниципального округа </w:t>
      </w:r>
    </w:p>
    <w:p w:rsidR="001559D7" w:rsidRDefault="00FE25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«Экология и окружающая среда»</w:t>
      </w:r>
    </w:p>
    <w:p w:rsidR="001559D7" w:rsidRDefault="001559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1559D7" w:rsidRDefault="001559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95"/>
        <w:gridCol w:w="5122"/>
        <w:gridCol w:w="1278"/>
        <w:gridCol w:w="1136"/>
        <w:gridCol w:w="1133"/>
        <w:gridCol w:w="1162"/>
        <w:gridCol w:w="1634"/>
      </w:tblGrid>
      <w:tr w:rsidR="001559D7">
        <w:trPr>
          <w:trHeight w:val="20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Заместитель Главы Рузского муниципального округа Е.Р. Моисеева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1559D7">
        <w:trPr>
          <w:trHeight w:val="20"/>
        </w:trPr>
        <w:tc>
          <w:tcPr>
            <w:tcW w:w="10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 Экологическое образование, воспитание, формирование экологической культуры и информирование населения;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укрепление социальной ответственности населения в части сохранения окружающей природной среды.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 Организация и проведение мониторинга загрязнения атмосферного воздуха и мониторинга состояния и качества поверхностных вод.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Снижение и предотвращение загрязнений окружающей среды при образовании и размещении отходов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на землях государственной неразграниченной собственности и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на лесных участках в составе земель лесного фонда.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Охрана водных объектов на территории Рузского муниципального округа.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«Охрана окружающей среды»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водохозяйственного комплекса»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9D7">
        <w:trPr>
          <w:trHeight w:val="405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Подпрограмма 4 «Развитие лесного хозяйства»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«Ликвидация накопленного вреда окружающей среде»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0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Проведение обследований и мониторинга состояния окружающей среды, охраны и бережного использования особо охраняемых природных территорий, проведение экологических мероприятий.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2. Повышение эксплуатационной надежности гидротехнических сооружений путем их приведения безопасному техническому состоянию, расчистка водных объектов (участков). 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3. Осуществление отдельных полномочий в области лесных отношений,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хозяйства, вовлечение населения в мероприятия по охране леса. </w:t>
            </w:r>
          </w:p>
        </w:tc>
      </w:tr>
      <w:tr w:rsidR="001559D7">
        <w:trPr>
          <w:trHeight w:val="20"/>
        </w:trPr>
        <w:tc>
          <w:tcPr>
            <w:tcW w:w="10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4. Повышение экологической безопасности населения и снижение ущерба, причиняемого окружающей среде в процессе обращения с отходами производства и потребления на территории Рузского муниципального округа.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118924,09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1628,12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2628,47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16317,32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51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97000,11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9D7" w:rsidRDefault="00FE25A1" w:rsidP="007B28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E851CB" w:rsidRDefault="00E85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142489,12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12841,40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29021,76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402DA4" w:rsidRDefault="00E85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40419,50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A00A05" w:rsidRDefault="00CF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27382,70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51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32823,76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B2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559D7">
        <w:trPr>
          <w:trHeight w:val="20"/>
        </w:trPr>
        <w:tc>
          <w:tcPr>
            <w:tcW w:w="10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3E4353" w:rsidRDefault="003E4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261413,21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51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14469,52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30371,83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402DA4" w:rsidRDefault="00B65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Pr="00A00A05" w:rsidRDefault="00CF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43700,02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D7" w:rsidRDefault="00FE25A1" w:rsidP="00751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129823,87</w:t>
            </w:r>
          </w:p>
        </w:tc>
      </w:tr>
    </w:tbl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41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  <w:t>Общая характеристика сферы реализации муниципальной программы, в том числе формулировка основных проблем в экологической сфере.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7"/>
          <w:szCs w:val="27"/>
        </w:rPr>
      </w:pP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Рузский муниципальный округ расположен на западе Московской области и представляет собой один из самых живописных и заповедных уголков Подмосковья.  Территория округа составляет 1559 кв. км. Это экологически чистая местность с обширными лесными массивами.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В геоботаническом отношении Рузский муниципальный округ относится к подзоне бореальных смешанных лесов и является одним из самых «лесистых» в Подмосковье. Преобладающими видами древостоя являются ель и береза, значительные территории занимают сосна и осина, встречаются дуб, серая и черная ольха, липа, вяз, лиственница, клен, ива. В лесах кроме лося, кабана, оленя, лисицы, енота, барсука и норки встречаются енотовидная собака, черный хорь, лесная куница и др. В реках и озерах обитает более 20 видов рыб. Гнездовья округа представлены большим видовым разнообразием водоплавающих, куликов.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Преобладающими почвами являются дерново-подзолистые разной степени оподзоленности, смытости и разного механического состава.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Естественная гидросеть Рузского муниципального округа входит в Москворецкую систему водоснабжения города Москвы. Под реками, мелкими водохранилищами и прудами находится 1860га, общая площадь озер округа - 860га. Рузское и Озернинское водохранилища занимают около 4380га.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На территории округа находится 6 государственных природных заказников, включая такие озерные заказники, как: </w:t>
      </w:r>
    </w:p>
    <w:p w:rsidR="001559D7" w:rsidRDefault="00FE25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о. Тростенское - самое большое из естественных водоемов Смоленско-Московской возвышенности, естественный регулятор р. Озерны и уникальный научный объект;  </w:t>
      </w:r>
    </w:p>
    <w:p w:rsidR="001559D7" w:rsidRDefault="00FE25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о. Глубокое - самое глубокое озеро в европейской части РФ; </w:t>
      </w:r>
    </w:p>
    <w:p w:rsidR="001559D7" w:rsidRDefault="00FE25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древняя озерная котловина у села Орешки – типичная древняя озерная котловина в которой происходит естественный процесс превращения озера в верховое болото.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Также на территории округа расположено 4 памятника природы: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леса Дороховского лесничества с комплексом гнезд рыжих муравьев;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верховое болото с клюквой в кв. 31 Доваторского лесничества;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местообитание кортузы Маттиоли на выходах известняков в долине р.Москвы;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древняя озерная котловина у села Орешки;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>елово-широколиственные и смешанные леса с верховыми болотами;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Москворецкий левобережный (государственный природный знак);</w:t>
      </w:r>
    </w:p>
    <w:p w:rsidR="001559D7" w:rsidRDefault="00FE25A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Долина Москвы-реки между дер. Красный Стан и Старо-Николаево.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В соответствии с Законом Московской области № 96/2003-ОЗ «Об особо охраняемых природных территориях»,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постановлением Правительства Московской области от 11.02.2009 № 106/5 утверждена 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>Схема развития и размещения особо охраняемых природных территорий в Московской области, в которую включены все вышеперечисленные территории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Состояние окружающей среды - одна из наиболее острых социально-экономических проблем, прямо или косвенно затрагивающих интересы каждого человека. На территории Рузского муниципального округа плотность населения составляет 40 чел. на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кв. км., что в 1,7 раз меньше, чем по Московской области. Однако за счет туристов, отдыхающих, дачников и др. плотность населения в летнее время увеличивается в 2-2,5 раза.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Доля промышленной продукции округа в общем объеме производства Московской области невелика и представлена следующими отраслями: металлообработка, лесная, деревообрабатывающая и целлюлозно-бумажная; строительных материалов; легкая; пищевая; полиграфическая.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Основное загрязнение атмосферы округа обусловлено выбросами вредных веществ от стационарных источников (в основном это многочисленные мелкие котельные и промышленные предприятия), так как процесс развития округа сопровождается интенсивным увеличением потребления тепла и электроэнергии населением.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Существующие методы сжигания топлива и масштабы его потребления обусловливают выброс в атмосферу значительного количества загрязнителей, среди которых наиболее распространенными являются твердые частицы, сернистый ангидрид, окись углерода, окислы азота, углеводороды и летучие органические соединения. В Рузском муниципальном округе основными загрязнителями являются окись углерода, окислы азота и твердые вещества.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С точки зрения экологического качества среды обитания человека территорию Рузского муниципального округа можно оценить, как вполне благоприятную, однако антропогенное давление на природные компоненты может привести к предкризисному состоянию. Природные условия, ландшафтные характеристики и сохранность естественного биопродукционного потенциала, определяющее экологическую емкость территории, составляют главное богатство округа.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Сохранению и должному поддержанию существующих особо охраняемых природных территорий препятствует ряд причин, важнейшими из которых являются: захламление и замусоривание территории, проезд и стоянка автотранспорта, устройство туристических стоянок, разведение костров, выпас, прогон скота, вытаптывание, сенокошение, пожары, палы травы, распашка земель, самовольные порубки леса, загрязнение водоемов, болезни деревьев (для парков и насаждений населенных пунктов), сбор растений, охота, рыболовство, использование ядохимикатов на сельхозугодиях, строительство, отдельные виды хозяйственной деятельности, проводимые в непосредственной близости от особо охраняемых природных территорий мелиоративные работы, размещение коллективных садов, разработка карьеров.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Для устранения этих причин совершенно необходимо усилить охрану территорий и контроль за экологическими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>правонарушениями на территории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Комплекс водных проблем в Московской области занимает ведущее место. Перечень их очень велик: защита населения от негативных воздействий вод, обеспечение качества поверхностных и подземных вод, стабильное и безопасное водообеспечение населения и другие. Пока четко прослеживается деградация рек, это связано с тем, что нет четкой и единой государственной политики по использованию и охране малых рек.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1559D7" w:rsidRDefault="00FE25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  <w:t>Прогноз развития экологической сферы с учетом реализации муниципальной программы.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7"/>
          <w:szCs w:val="27"/>
        </w:rPr>
      </w:pP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Основными направлениями реализации муниципальной программы является сохранение природных экосистем, поддержание их целостности и жизнеобеспечивающих функций для устойчивого развития общества, повышения качества жизни, улучшения здоровья населения и демографической ситуации, формирование современной отрасли обращения с отходами, обеспечения экологической безопасности Рузского муниципального округа Московской области.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Реализация в полном объеме предлагаемых муниципальной программой мероприятий позволит достичь стабилизации экологической обстановки в Рузском муниципальном округе, в том числе, за счет повышения эффективности использования, охраны, защиты и воспроизводства лесов, ликвидации несанкционированных свалок, очаговых навалов бытовых отходов и мусора, очистки дна и берегов обособленных водоёмов округа.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1559D7" w:rsidRDefault="00FE25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zh-CN"/>
        </w:rPr>
        <w:t>Цель и обобщенная характеристика основных мероприятий муниципальной программы.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7"/>
          <w:szCs w:val="27"/>
        </w:rPr>
      </w:pP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Цель муниципальной программы сформулирована с учетом требований, направленных на совершенствование государственной политики в области охраны природы, Государственной программы Московской области «Экология и окружающая среда Подмосковья».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Целью муниципальной программы является сохранение и восстановление природной среды, рациональное использование и воспроизводство природных ресурсов, развитие экологического образования и воспитания, минимизация негативного воздействия на окружающую среду на территории Рузского муниципального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Для достижения цели в программе предусмотрены основные мероприятия: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1. Организация и проведение экологического мониторинга на территории Рузского муниципального округа;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2. Экологическое образование, формирование экологической культуры и информирование населения;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3. Снижение и предотвращение загрязнений окружающей среды при образовании и размещении отходов;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4. Охрана водных объектов на территории Рузского муниципального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Для снижения общей антропогенной нагрузки, направленной на уменьшение негативного воздействия на окружающую среду,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lastRenderedPageBreak/>
        <w:t>планируется ежегодное проведение экологического мониторинга, объектом которого является экологическое состояние компонентов природной среды: воздушного бассейна (атмосферного воздуха), почв, поверхностных вод и донных отложений рек, родников.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По результатам экологического мониторинга создается информационно – прогнозная база данных, позволяющая оптимизировать сеть контрольных точек, отслеживать экологически проблемные участки территории округа для принятия действенных управленческих решений по регулированию негативного воздействия хозяйственной или иной деятельности, а также осуществлять с учетом экологических факторов риска анализ состояния здоровья населения Рузского муниципального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В целях повышения экологического образования и формирования экологической культуры населения планируются мероприятия, предусматривающие проведение ежегодных окружных экологических конкурсов, акций, фестивалей, конференций, праздников среди обучающихся в общеобразовательных учреждениях и учреждениях дошкольного образования на территории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Развитие системы экологического образования осуществляется в рамках Стратегии непрерывного экологического образования населения Рузского муниципального округа.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Для реализации мероприятий по снижению и предотвращению загрязнений окружающей среды при образовании и размещении отходов, связанной с обустройством и санитарной очисткой территорий, установлением границ ООПТ местного значения разработан комплекс мер, способствующих созданию дополнительных условий для стабилизации среды обитания, поддержания биоразнообразия.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Для сохранения природного наследия Рузского муниципального округа разработаны мероприятия муниципальной программы, связанные с ликвидацией несанкционированных свалок, очаговых навалов бытовых отходов и мусора, в местах массового отдыха на береговой полосе водоемов общего пользования и лесопарковых зон, на землях лесного фонда, в части загрязнения лесов бытовым, строительным мусором и не древесными отходами, на территории, прилегающей к населенным пунктам и СНТ, вдоль зон отдыха и автомобильных дорог, разработана генеральная схема санитарной очистки Рузского муниципального округа.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В целях реализации мероприятий по охране водных объектов на территории Рузского муниципального округа в программе предусмотрена очистка дна и укрепление берегов водных объектов (обособленные водоемы), а также работы по очистке берегов прудов и рек водных объектов (обособленные водоемы), расположенных на территории населенных пунктов Рузского муниципального округа.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>Планируется участие в государственной программе Московской области "Родники Подмосковья" с целью обустройства родников на территории Рузского муниципального округа.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4. Порядок взаимодействия ответственного за выполнение мероприятия с муниципальным заказчиком</w:t>
      </w:r>
      <w:r>
        <w:rPr>
          <w:rFonts w:ascii="Times New Roman" w:eastAsia="Calibri" w:hAnsi="Times New Roman" w:cs="Times New Roman"/>
          <w:b/>
          <w:color w:val="000000"/>
          <w:sz w:val="27"/>
          <w:szCs w:val="27"/>
        </w:rPr>
        <w:t>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7"/>
          <w:szCs w:val="27"/>
        </w:rPr>
      </w:pP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color w:val="FF0000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>Муниципальным заказчиком и исполнителем программы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 xml:space="preserve">является отдел экологии и природопользования Администрации Рузского муниципального округа. 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Ответственный за выполнение мероприятия: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3) направляет муниципальному заказчику программы предложения по формированию «Дорожных карт»;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Муниципальный заказчик программы осуществляет координацию деятельности ответственного за выполнение мероприятия по подготовке и реализации программных мероприятий, анализу и рациональному использованию средств бюджета Рузского муниципального округа и иных привлекаемых для реализации муниципальной программы источников.</w:t>
      </w:r>
    </w:p>
    <w:p w:rsidR="001559D7" w:rsidRDefault="00FE25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планируемых результатов реализации мероприятий муниципальной программы в целом.</w:t>
      </w: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1559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</w:p>
    <w:p w:rsidR="001559D7" w:rsidRDefault="00FE25A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Целевые показатели муниципальной программы Рузского муниципального округа Московской области: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2562"/>
        <w:gridCol w:w="68"/>
        <w:gridCol w:w="2697"/>
        <w:gridCol w:w="1282"/>
        <w:gridCol w:w="1839"/>
        <w:gridCol w:w="707"/>
        <w:gridCol w:w="734"/>
        <w:gridCol w:w="707"/>
        <w:gridCol w:w="707"/>
        <w:gridCol w:w="740"/>
        <w:gridCol w:w="1869"/>
      </w:tblGrid>
      <w:tr w:rsidR="001559D7">
        <w:trPr>
          <w:trHeight w:val="20"/>
        </w:trPr>
        <w:tc>
          <w:tcPr>
            <w:tcW w:w="28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9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целевые показатели реализации муниципальной программы (подпрограммы)</w:t>
            </w:r>
          </w:p>
        </w:tc>
        <w:tc>
          <w:tcPr>
            <w:tcW w:w="938" w:type="pct"/>
            <w:gridSpan w:val="2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                     на начало реализации </w:t>
            </w:r>
          </w:p>
        </w:tc>
        <w:tc>
          <w:tcPr>
            <w:tcW w:w="1220" w:type="pct"/>
            <w:gridSpan w:val="5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634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559D7">
        <w:trPr>
          <w:trHeight w:val="450"/>
        </w:trPr>
        <w:tc>
          <w:tcPr>
            <w:tcW w:w="28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49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5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3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9D7">
        <w:trPr>
          <w:trHeight w:val="450"/>
        </w:trPr>
        <w:tc>
          <w:tcPr>
            <w:tcW w:w="28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1«Охрана окружающей среды»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1.01.01; 1.01.02; 1.01.03;1.01.04</w:t>
            </w:r>
          </w:p>
        </w:tc>
      </w:tr>
      <w:tr w:rsidR="001559D7">
        <w:trPr>
          <w:trHeight w:val="450"/>
        </w:trPr>
        <w:tc>
          <w:tcPr>
            <w:tcW w:w="28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69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938" w:type="pct"/>
            <w:gridSpan w:val="2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525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550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575</w:t>
            </w:r>
          </w:p>
        </w:tc>
        <w:tc>
          <w:tcPr>
            <w:tcW w:w="250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600</w:t>
            </w:r>
          </w:p>
        </w:tc>
        <w:tc>
          <w:tcPr>
            <w:tcW w:w="634" w:type="pct"/>
            <w:vMerge w:val="restar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1. 03.01</w:t>
            </w:r>
          </w:p>
        </w:tc>
      </w:tr>
      <w:tr w:rsidR="001559D7">
        <w:trPr>
          <w:trHeight w:val="450"/>
        </w:trPr>
        <w:tc>
          <w:tcPr>
            <w:tcW w:w="28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30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01. 03; 2.01.04 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населения, проживающего на подверженных негативному воздействию вод территориях,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защищенного в результате проведения мероприятий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повышению защищенности от негативного воздействия вод, нарастающим итогом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Приоритетный показатель,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01. 03; 2.01.04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засорения.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2 03.01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2 03.03 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2.03.04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 (показатель госпрограммы)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4.01.06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ликвидированных наиболее опасных объектов накопленного вреда окружающей среде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Приоритетный показатель. Показатель госпрограммы 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G1.01 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населения, качество жизни которого улучшится в связи с ликвидацией и рекультивацией объектов накопленного вреда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окружающей среде, в том числе: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Приоритетный показатель.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G1.01 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4.2.1</w:t>
            </w:r>
          </w:p>
        </w:tc>
        <w:tc>
          <w:tcPr>
            <w:tcW w:w="1807" w:type="pct"/>
            <w:gridSpan w:val="3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Полигон ТКО «Аннино»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Численность населения, качество жизни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которого улучшится в связи с ликвидацией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несанкционированных свалок в границах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городов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Региональный проект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на территории Московской области»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5. G1.01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ликвидированных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несанкционированных свалок в границах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городов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Региональный проект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на территории Московской области»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5. G1.01</w:t>
            </w:r>
          </w:p>
        </w:tc>
      </w:tr>
      <w:tr w:rsidR="001559D7">
        <w:trPr>
          <w:trHeight w:val="20"/>
        </w:trPr>
        <w:tc>
          <w:tcPr>
            <w:tcW w:w="28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02.01;5.02.02; 5.02.03; 5.02.04; 5.02.05; 5.02.06; 5.02.07; 5.02.08; 5.02.09; 5.02.10; 5.02.11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расчета значений целевых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2991"/>
        <w:gridCol w:w="1354"/>
        <w:gridCol w:w="4736"/>
        <w:gridCol w:w="2111"/>
        <w:gridCol w:w="1957"/>
      </w:tblGrid>
      <w:tr w:rsidR="001559D7">
        <w:trPr>
          <w:trHeight w:val="47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как суммарное количество реализованных мероприятий по исследованию состояния окружающей среды.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контрактам, а также отчеты о проведенных исследованиях.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Cnas= Ch+Cэ                                                                                                                                                   Где ,                                                                                                                                                                      Ch – количество участников, выставок, семинаров;                                                                              Cэ-количество участников экологических мероприятий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гидротехнических сооружений с неудовлетворительным и опасным уровнем безопасности и находящиеся на содержании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 до 15числа года, следующего за отчетным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негативного воздействия вод, нарастающим итогом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HMO- численность населения Московской области, постоянно проживающего на подверженных негативному воздействию вод территориях,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защищенного в результате проведения мероприятий по повышению защищенности от негативного воздействия вод с 1 января 2024 года на конец отчетного года P, тыс. чел.;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Московской области на t-ой территории, 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 конец ip-месяца p-года, тыс. чел.;  ip - порядковый номер месяца p-года, ip = 1,…12;    - год, p = 2027;   t - порядковый номер территории, подверженной негативному воздействию вод, t = 1, ..., T, где T - количество t территорий в муниципальных образованиях Московской области на конец ip-месяца.                 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нарастающим итогом как суммарное количество водных объектов, в отношении которых в отчетном периоде выполнены комплексы мероприятий по ликвидации последствий засорения водных объектов.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 до 10 числа месяца, следующего за отчетным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 прудов, на которых выполнены работы по очистке от мусора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водных объектов, на которых выполнен комплекс мероприятий по санитарной очистке 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количество, на которых выполнен комплекс мероприятий по санитарной очистке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ликвидированных отходов, на лесных участках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                                                                                               Cно = Nно / Nобщ x 100%, где: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Cно - доля ликвидированных отходов от объема отходов, подлежащих ликвидации в пределах выделенного финансирования;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Nно - объем ликвидированных отходов, куб. м;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Nобщ - объем отходов, подлежащих ликвидации в пределах выделенного финансирования, куб. м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ликвидированных наиболее опасных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накопленного вреда окружающей среде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расчета показателя утвержден Приказом Минприроды России от 03.03.2021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HMO= ∑_(p=2018)^p ∑_ip^(ip=12) ∑_t^THnp    , где: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HMO- численность постоянно проживающего населения муниципального округа, качество жизни которого улучшилось в связи с ликвидацией наиболее опасных объектов накопленного вреда окружающей среде с начала 2018 года на конец отчетного года P, тыс. чел.;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Нnp- численность постоянно проживающего населения на t-ой территории, качество жизни которого улучшилось в связи с ликвидацией наиболее опасных объектов накопленного вреда окружающей среде в муниципальном округе на конец ip-месяца p-года, тыс. чел.;                                                                                              ip - порядковый номер месяца p-года, ip = 1,…12;   p - год, p = 2022, ... P, где P- отчетный год; t - порядковый номер территории, находящейся под негативным воздействием (под угрозой негативного воздействия) вследствие расположения объекта накопленного вреда окружающей среде, t = 1, ..., T, где T - количество t территорий в границах муниципального округа на конец ip-месяца.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случае если наиболее опасные объекты накопленного вреда окружающей среде в соответствующем отчетном периоде оказывают негативное воздействие на одну и ту же территорию, численность постоянно проживающего населения на указанной территории учитывается в расчете показателя  однократно по итогам завершения работ по ликвидации одного из соответствующих наиболее опасных объектов накопленного вреда окружающей среде.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 до 15 числа года, следующего за отчетным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качество жизни которого улучшится в связи с  ликвидацией несанкционированных свалок в границах городов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HMO- численность постоянно проживающего населения Московской области, качество жизни которого улучшилось в связи с ликвидацией объектов накопленного вреда окружающей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(несанкционированных свалок расположенных в границах городов) с 1 января 2024 года на конец отчетного года P, тыс. чел.;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на t-ой территории, качество жизни которого улучшилось в связи с ликвидацией объектов накопленного вреда окружающей среде (несанкционированных свалок расположенных в границах городов) в Московской областина конец ip-месяца p-года, тыс. чел.;  ip - порядковый номер месяца p-года, ip = 1,…12;    - год, p = 2024;   t - порядковый номер территории, находящейся под негативным воздействием (под угрозой негативного воздействия) вследствие расположения объекта накопленного вреда окружающей среде (несанкционированной свалоки расположенной в границе города), t = 1, ..., T, где T - количество t территорий в муниципальных образованиях Московской области на конец ip-месяца.          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Акты выполненных работ по объектам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ликвидированных несанкционированных свалок в границах городов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ежегодного показателя за отчетный период осуществляется нарастающим итогом по следующей формуле: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OMO= O_{2024}+\sum_{p=2024}^{p}\sum_{ip}^{ip=12}O_j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OMO –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нарастающим итогом с начала 2024 года на конец отчетного года P, шт.;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O_{2024} -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 1 января 2024 года, шт.; 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O_j -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 конец ip-месяца p-года, шт.;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 - порядковый номер месяца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p-года, ip = 1,…12;   p - год, p = 2024.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объектам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1559D7">
        <w:trPr>
          <w:trHeight w:val="20"/>
        </w:trPr>
        <w:tc>
          <w:tcPr>
            <w:tcW w:w="4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4.5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= ИОМj /  ОМj * 100 %, где: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ПРОJ - процент реализованных мероприятий, предусмотренный в отношении j-го объекта.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ОМj - объем мероприятий, предусмотренных  в отношении j-го объекта;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ИОМj - исполненный объем мероприятий, предусмотренный в отношении j-го объекта (в том (утилизация фильтрата и обеспечение работ, связанных с обезвреживанием биогаза).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Акты выполненных работ в соответствии с муниципальным контрактом. 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значения результатов выполнения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6576"/>
        <w:gridCol w:w="2380"/>
        <w:gridCol w:w="1294"/>
        <w:gridCol w:w="3744"/>
      </w:tblGrid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Проведение анализов качества воды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анализы качества воды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анализов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Осуществление экологического мониторинга (озеленение)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экологический мониторинг (озеленение)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осуществленного экологического мониторинга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наблюдения за состоянием и загрязнением окружающей среды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наблюдений за состоянием и загрязнением окружающей среды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Приобретено оборудование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приобретенного оборудования для обеспечения участия в осуществлении государственного мониторинга состояния и загрязнения окружающей среды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аншлаги на границах ООПТ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аншлагов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02.02 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охране и воспроизводству объектов животного мира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охране и воспроизводству объектов животного мира на территории муниципального образования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1.7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Обустройство родников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Обустроены родники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обустроенных родников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02.04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вырубке сухостойных деревьев, уборке неликвидной древесины)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работы по очистке ООПТ от мусора, вырубке сухостойных деревьев, уборке неликвидной древесины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Показатель определяется как общее количество ООПТ на которых проведены работы по очистке от мусора, вырубке сухостойных деревьев, уборке неликвидной древесины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экологические мероприятия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выставок и семинаров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разработана необходимая документация для эксплуатации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текущий ремонт гидротехнических сооружений, находящихся в собственности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проведен текущий ремонт</w:t>
            </w:r>
          </w:p>
        </w:tc>
      </w:tr>
      <w:tr w:rsidR="001559D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5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:rsidR="001559D7">
        <w:trPr>
          <w:trHeight w:val="20"/>
        </w:trPr>
        <w:tc>
          <w:tcPr>
            <w:tcW w:w="192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Завершен капитальный ремонт гидротехнических сооружений, находящихся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мероприятиям, согласно актам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225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Реконструированы гидротехнические сооружения, находящиеся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реконструированы гидротехнические сооружения, находящиеся в муниципальной собственности, согласно актам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9" w:type="pct"/>
            <w:vMerge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Обследование и содержание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обследования и выполнены работы (услуги) по содержанию гидротехнических сооружений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обследования и выполнены работы (услуги)  по содержанию гидротехнических сооружений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Устранение дефектов, влияющих на эксплуатацию ГТС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Выкашивание газонов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Расходы на уборку мусора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уборке мусора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проведены работы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уборке мусора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 Проведение проектно-инженерных изысканий на берегоукрепительные мероприятия</w:t>
            </w:r>
          </w:p>
        </w:tc>
        <w:tc>
          <w:tcPr>
            <w:tcW w:w="81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Разработаны проектно-инженерные изыскания на берегоукрепительные мероприятия</w:t>
            </w:r>
          </w:p>
        </w:tc>
        <w:tc>
          <w:tcPr>
            <w:tcW w:w="44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8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определяется, как общее количество разработанных и утвержденных в отчетном периоде проектно-инженерных изысканий, получивших положительные заключения государственных экспертиз, в соответствии с актами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Завершено строительство защитной дамбы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завершены работы по строительству.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03.02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исследования состояния и загрязнения водных объектов,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расположенных в границах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исследования состояния и загрязнения водных объектов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границах муниципального образования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03.03 Проведение работ по очистке прудов от мусора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очистке прудов от мусора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гектар, в отношении которых проведены работы по очистке прудов от мусора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03.04 Выполнение комплекса мероприятий по санитарной очистке водных объектов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санитарная очистка водных объектов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водных объектов, в отношении которых проведены мероприятия по санитарной очистке 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выявлению и ликвидации лесоторфяных пожаров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Эксплуатация лесных дорог, предназначенных для охраны лесов от пожаров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 по эксплуатации лесных дорог, предназначенных для охраны лесов от пожаров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устройству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противопожарных минерализованных полос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противопожарных минерализованных полос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проведению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проведению профилактического контролируемого противопожарного выжигания лесных горючих материалов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3.5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прочистке противопожарных минерализованных полос и их обновление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Законом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и размещены стенды, знаки и указатели содержащих информацию о мерах пожарной безопасности в лесах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и размещенных стендов, знаков и указателей, содержащих информацию о мерах пожарной безопасности в лесах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3.9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01.10 Разработка лесохозяйственного регламента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 лесохозяйственный регламент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утвержденных лесохозяйственных регламентов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обеспечению деятельности школьных лесничеств 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Проведены акции по посадке леса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акций по посадке леса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проектной документации на ликвидацию несанкционированных свалок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01.02 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 технический и авторский надзор 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01.04 Ликвидация несанкционированных свалок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Ликвидированы несанкционированные свалки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 по ликвидации несанкционированных свалок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01.05 Разработка проекта работ по ликвидации накопленного вреда окружающей среде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Разработана проектная документация на ликвидацию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накопленного вреда окружающей среде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4.6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01.15 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</w:t>
            </w:r>
            <w:r w:rsidRPr="00241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ликвидацию накопленного вреда окружающей среде на территории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содержанию газона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работ по содержанию газонов на полигоне ТКО 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02.02 Содержание дорог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содержанию дорог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содержанию дорог на полигоне ТКО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02.03 Обеспечение охраны территории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02.04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02.05 Обеспечение оплаты расходов на энергоснабжение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Произведена оплата расходов на энергоснабжение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полигона ТКО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установки обезвреживания горючих газов («свалочный газ»), расположенной на полигоне ТКО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(ФАКЕЛЬНАЯ УСТАНОВКА)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выполнения работ по вывозу и утилизации и/или обезвреживанию фильтрата, а также осуществлен сбор и утилизация свалочного газа с полигона твердых коммунальных отходов рассчитывается как среднее 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ВРфд=(Врф+ВРд)/2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 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Врф - выполненные работы по вывозу и утилизации и/или обезвреживанию фильтрата в %.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ВРд - выполненные работы по сбору и утилизации свалочного газа в %.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Разработаны и согласованы нормативы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предельно-допустимых выбросов загрязняющих веществ в атмосферный воздух (проект ПДВ) и проекта санитарно-защитной зоны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полигона после рекультивации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4.16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02.11</w:t>
            </w:r>
          </w:p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</w:tr>
      <w:tr w:rsidR="001559D7">
        <w:trPr>
          <w:trHeight w:val="20"/>
        </w:trPr>
        <w:tc>
          <w:tcPr>
            <w:tcW w:w="19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225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03.01 Содержание комплекса по переработке отходов,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содержанию комплекса по переработке отходов,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содержанию комплекса по переработке отходов,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</w:tr>
    </w:tbl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«Охрана окружающей среды»</w:t>
      </w: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1 «Охрана окружающей среды»</w:t>
      </w:r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341"/>
        <w:gridCol w:w="1536"/>
        <w:gridCol w:w="950"/>
        <w:gridCol w:w="715"/>
        <w:gridCol w:w="12"/>
        <w:gridCol w:w="842"/>
        <w:gridCol w:w="9"/>
        <w:gridCol w:w="703"/>
        <w:gridCol w:w="854"/>
        <w:gridCol w:w="1001"/>
        <w:gridCol w:w="824"/>
        <w:gridCol w:w="857"/>
        <w:gridCol w:w="863"/>
        <w:gridCol w:w="839"/>
        <w:gridCol w:w="1557"/>
      </w:tblGrid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(тыс.руб.)</w:t>
            </w:r>
          </w:p>
        </w:tc>
        <w:tc>
          <w:tcPr>
            <w:tcW w:w="2501" w:type="pct"/>
            <w:gridSpan w:val="11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410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2025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1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2" w:type="pct"/>
            <w:gridSpan w:val="2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3" w:type="pct"/>
            <w:gridSpan w:val="2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0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01. 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Проведение обследований состояния окружающей среды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3578,46 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748,46 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30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756,99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757,00 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757,00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3578,46 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559,00 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748,46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30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756,99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757,00 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757,00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анализов качества воды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1242,11 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292,11 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 w:rsidP="0030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301BF9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249,99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250,00 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250,00 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lastRenderedPageBreak/>
              <w:t>1242,11 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200,00 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292,11 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 w:rsidP="0030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="00301BF9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249,99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250,00 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250,00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анализы качества воды,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5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5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5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5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01.02. Осуществление экологического мониторинга (озеленение)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 экологический мониторинг (озеленение),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2336,35 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456,35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507,00 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507,00 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507,00 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2336,35 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456,35 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                                     507,00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507,00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507,00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наблюдения за состоянием и загрязнением окружающей среды,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20</w:t>
            </w:r>
          </w:p>
        </w:tc>
        <w:tc>
          <w:tcPr>
            <w:tcW w:w="242" w:type="pct"/>
            <w:gridSpan w:val="2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</w:t>
            </w:r>
          </w:p>
        </w:tc>
        <w:tc>
          <w:tcPr>
            <w:tcW w:w="283" w:type="pct"/>
            <w:gridSpan w:val="2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4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4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4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</w:t>
            </w:r>
          </w:p>
        </w:tc>
        <w:tc>
          <w:tcPr>
            <w:tcW w:w="51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01.04. Оснащение оборудованием для обеспечения участия в осуществлении государственного мониторинга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состояния и загрязнения окружающей среды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Приобретено оборудование для обеспечения участия в осуществлении государственного мониторинга состояния и загрязнения окружающей среды,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0  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0  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Основное мероприятие 02.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Организация, охрана и использование особо охраняемых природных территорий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02.01.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Установлены аншлаги на границах ООПТ,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02.02.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мероприятия по охране и воспроизводству объектов животного мира на территории муниципального образования,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518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02.03. Обустройство родников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Обустроены родники,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02.04. Проведение мероприятий в области охраны окружающей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среды на особо охраняемых природных территориях местного значения (проведение работ по очистке ООПТ от мусора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вырубке сухостойных деревьев, уборке неликвидной древесины)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03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работы по очистке ООПТ от мусора, вырубке сухостойных деревьев, уборке неликвидной древесиныа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03. 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Вовлечение населения в экологические мероприятия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1019,26 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89,50 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589,30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120,00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89,50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589,30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120,00 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03.01.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89,50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589,30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69,76 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89,50 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589,30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экологические мероприятия,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2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30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3 </w:t>
            </w:r>
          </w:p>
        </w:tc>
        <w:tc>
          <w:tcPr>
            <w:tcW w:w="2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8 </w:t>
            </w:r>
          </w:p>
        </w:tc>
        <w:tc>
          <w:tcPr>
            <w:tcW w:w="28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6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8</w:t>
            </w:r>
          </w:p>
        </w:tc>
        <w:tc>
          <w:tcPr>
            <w:tcW w:w="285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8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8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по подпрограмме 1</w:t>
            </w: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4597,72</w:t>
            </w:r>
          </w:p>
        </w:tc>
        <w:tc>
          <w:tcPr>
            <w:tcW w:w="23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628,76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837,96</w:t>
            </w:r>
          </w:p>
        </w:tc>
        <w:tc>
          <w:tcPr>
            <w:tcW w:w="1413" w:type="pct"/>
            <w:gridSpan w:val="6"/>
            <w:shd w:val="clear" w:color="auto" w:fill="auto"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1346,29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877,00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877,00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65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4597,72 </w:t>
            </w:r>
          </w:p>
        </w:tc>
        <w:tc>
          <w:tcPr>
            <w:tcW w:w="23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628,76 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837,96</w:t>
            </w:r>
          </w:p>
        </w:tc>
        <w:tc>
          <w:tcPr>
            <w:tcW w:w="1413" w:type="pct"/>
            <w:gridSpan w:val="6"/>
            <w:shd w:val="clear" w:color="auto" w:fill="auto"/>
          </w:tcPr>
          <w:p w:rsidR="001559D7" w:rsidRDefault="0048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1346,29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877,00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877,00 </w:t>
            </w:r>
          </w:p>
        </w:tc>
        <w:tc>
          <w:tcPr>
            <w:tcW w:w="5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65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3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3" w:type="pct"/>
            <w:gridSpan w:val="6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18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Подпрограмма 2«Развитие водохозяйственного комплекса»</w:t>
      </w: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2 «Развитие водохозяйственного комплекса»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888"/>
        <w:gridCol w:w="1214"/>
        <w:gridCol w:w="1503"/>
        <w:gridCol w:w="1025"/>
        <w:gridCol w:w="878"/>
        <w:gridCol w:w="937"/>
        <w:gridCol w:w="678"/>
        <w:gridCol w:w="807"/>
        <w:gridCol w:w="1014"/>
        <w:gridCol w:w="834"/>
        <w:gridCol w:w="666"/>
        <w:gridCol w:w="993"/>
        <w:gridCol w:w="990"/>
        <w:gridCol w:w="846"/>
      </w:tblGrid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41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 (тыс.руб)</w:t>
            </w:r>
          </w:p>
        </w:tc>
        <w:tc>
          <w:tcPr>
            <w:tcW w:w="2646" w:type="pct"/>
            <w:gridSpan w:val="9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57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7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7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6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Основное мероприятие 01.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188075,89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E8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27581,60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Pr="00DD6E21" w:rsidRDefault="00E81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28969,57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117593,42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79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126295,92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 w:rsidP="0079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797A39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4646,80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79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26152,52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95496,66 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 0,00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76640,36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541,50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13389,80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D2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26456,60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D2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14155,70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22096,76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01.01. Разработка необходимой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01.02.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Проведен текущий ремонт гидротехнических сооружений, находящихся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344" w:type="pc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FFFFFF" w:themeFill="background1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298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274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283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337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FFFFFF" w:themeFill="background1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01.03. Капитальный ремонт гидротехнических сооружений, находящихся в муниципальной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собственности, в том числе разработка проектной документации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671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154209,21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7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5675,29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67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31932,30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116601,62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671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126295,98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7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4646,80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 w:rsidP="0067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67141C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26152,52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95496,66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Pr="0022006E" w:rsidRDefault="0022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27913,23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Pr="00E31235" w:rsidRDefault="0022006E">
            <w:pPr>
              <w:tabs>
                <w:tab w:val="left" w:pos="14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1028,49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Default="0022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5779,78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21104,96 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01.04.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Реконструированы гидротехнические сооружения, находящиеся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Разработана проектная документация на реконструкцию гидротехнических сооружений, находящихся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01.05. Обследование и содержание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30202,50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14287,60 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991,80 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991,80 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30202,50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1559D7" w:rsidRDefault="00FE25A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541,50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14287,60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991,80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991,80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обследования и выполнены работы (услуги) по содержанию гидротехнических сооружений,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DC7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37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24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37</w:t>
            </w:r>
            <w:r w:rsidR="00FE25A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Pr="0024162A" w:rsidRDefault="0024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24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37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01.06. Устранение дефектов, влияющих на эксплуатацию ГТС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                            Устранены дефекты влияющих на эксплуатацию ГТС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1.7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01.07. Выкашивание газонов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                                     Проведены работы по выкашиванию газонов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01.08. Расходы на уборку мусора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                                     Проведены работы по уборке мусора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01.09.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Разработаны проектно-инженерные изыскания на берегоукрепительные мероприятия,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Основное мероприятие 03. Ликвидация последствий засорения водных объектов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6714,80 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2664,71 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E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1549,70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6714,80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2664,71 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E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1549,70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1000,00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03.01.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Проведена очистка прудов, находящихся в муниципальной собственности, га.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03.02. Исследования состояния и загрязнения водных объектов, расположенных в границах муниципального образования 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4874,80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1624,71 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E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749,70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4874,80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1624,71 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6E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749,70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1000,00 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исследования состояния и загрязнения водных объектов, расположенных в границах муниципального образования,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18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03.03. Проведение работ по очистке прудов от мусора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1320,00 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520,00 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800,00 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1320,00 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520,00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800,00 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Проведены работы по очистке прудов от мусора, га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Проведена санитарная очистка водных объектов, шт.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квартал</w:t>
            </w:r>
          </w:p>
        </w:tc>
        <w:tc>
          <w:tcPr>
            <w:tcW w:w="34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 w:val="restar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53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 по подпрограмме 2</w:t>
            </w: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194270,69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1041,49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15534,51 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71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29131,3</w:t>
            </w:r>
            <w:r w:rsidR="00AF0B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AF0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29969,57</w:t>
            </w:r>
            <w:r w:rsidR="00FE25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118593,42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715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126295,98</w:t>
            </w:r>
          </w:p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 w:rsidP="0071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 w:rsidR="007150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4646,80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71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26152,52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95496,66 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82835,16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1041,49 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15534,51 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AF0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28006,70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Pr="0015446D" w:rsidRDefault="00FE25A1" w:rsidP="00AF0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 w:rsidR="00AF0B7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15155,70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23096,76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5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53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1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bookmarkStart w:id="0" w:name="_Hlk181964180"/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  <w:bookmarkEnd w:id="0"/>
    </w:p>
    <w:p w:rsidR="001559D7" w:rsidRDefault="00FE25A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Адресный перечень, предусмотренный в рамках реализации мероприятия 01.03 Капитальный ремонт гидротехнических сооружений,) находящихся в муниципальной собственности, в том числе разработка проектной документации</w:t>
      </w:r>
    </w:p>
    <w:tbl>
      <w:tblPr>
        <w:tblW w:w="530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499"/>
        <w:gridCol w:w="1421"/>
        <w:gridCol w:w="1007"/>
        <w:gridCol w:w="1165"/>
        <w:gridCol w:w="1724"/>
        <w:gridCol w:w="1273"/>
        <w:gridCol w:w="1554"/>
        <w:gridCol w:w="986"/>
        <w:gridCol w:w="701"/>
        <w:gridCol w:w="566"/>
        <w:gridCol w:w="714"/>
        <w:gridCol w:w="862"/>
        <w:gridCol w:w="711"/>
        <w:gridCol w:w="831"/>
      </w:tblGrid>
      <w:tr w:rsidR="001559D7">
        <w:trPr>
          <w:trHeight w:val="20"/>
        </w:trPr>
        <w:tc>
          <w:tcPr>
            <w:tcW w:w="1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области/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объекта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(имущества),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адрес объекта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(места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нахождения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имущества)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Виды работ в соответствии с классификатором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объекта/завершение работ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Профинансировано на 01.01.2023 (тыс. руб.)</w:t>
            </w:r>
          </w:p>
        </w:tc>
        <w:tc>
          <w:tcPr>
            <w:tcW w:w="50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69" w:type="pct"/>
            <w:gridSpan w:val="6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(тыс. руб.)</w:t>
            </w:r>
          </w:p>
        </w:tc>
        <w:tc>
          <w:tcPr>
            <w:tcW w:w="26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Остаток сметной стоимости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до ввода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эксплуатацию объекта капитального строительства/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до завершения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(тыс.руб.)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3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3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3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4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5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3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1559D7">
        <w:trPr>
          <w:trHeight w:val="20"/>
        </w:trPr>
        <w:tc>
          <w:tcPr>
            <w:tcW w:w="1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5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Плотина пруда на р. Гавриловка, д. Головинка, Рузский м.о.,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FE25A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2025-2026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10.11.2026 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Pr="006C4AF6" w:rsidRDefault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21635,83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 w:rsidP="00545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5456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15960,54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17718,45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4646,80</w:t>
            </w:r>
            <w:r w:rsidR="00FE2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13071,65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3917,37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 w:rsidP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5456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2888,88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 w:rsidP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A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5675,29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5675,29</w:t>
            </w:r>
            <w:r w:rsidR="00FE2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 w:rsidP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A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4646,80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 w:rsidP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5456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4646,80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 w:rsidP="006C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A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 w:rsidP="00545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5456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1028,49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1123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Плотина верхнего пруда на р.Поноша п.Колюбакино, Рузский муниципальный округ,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FE25A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2026-2027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132573,39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15971,77 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108577,53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13080,87 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95496,66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23995,86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21104,96 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525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15971,77 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561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13080,87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13080,87 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838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991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4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Гидротехническое сооружение верхнего пруда в д. Брыньково Рузского м.о., 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19780,00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3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2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19780,00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3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5C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2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7912,00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3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3956,0</w:t>
            </w:r>
            <w:r w:rsidR="003E12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2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7912,00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3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25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07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155843,39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42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11264,00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DD3862" w:rsidP="005E4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27977,77</w:t>
            </w:r>
            <w:r w:rsidR="00FE25A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116601,62 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 w:rsidP="00B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B052F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126295,98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B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2F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4646,80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B0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26152,52</w:t>
            </w:r>
            <w:bookmarkStart w:id="1" w:name="_GoBack"/>
            <w:bookmarkEnd w:id="1"/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95496,66 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 w:rsidRPr="008310BA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07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44407,86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42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10139,00</w:t>
            </w:r>
            <w:r w:rsidR="00FE25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Pr="005E4CE1" w:rsidRDefault="00FE25A1" w:rsidP="00AB6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="00AB642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13163,90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21104,96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329"/>
        </w:trPr>
        <w:tc>
          <w:tcPr>
            <w:tcW w:w="626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Pr="00A24AC0" w:rsidRDefault="003E6F7F" w:rsidP="00A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155843,39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B6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11264,00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Pr="003E6F7F" w:rsidRDefault="00B6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27977,77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116601,62 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111435,53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1559D7" w:rsidRDefault="00FE25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:rsidR="001559D7" w:rsidRDefault="00FE25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1125,00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14813,87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95496,66 </w:t>
            </w:r>
          </w:p>
        </w:tc>
        <w:tc>
          <w:tcPr>
            <w:tcW w:w="269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1559D7" w:rsidRDefault="00FE25A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:rsidR="001559D7" w:rsidRDefault="00FE25A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69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559D7" w:rsidRPr="00A24AC0" w:rsidRDefault="003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44407,86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1559D7" w:rsidRDefault="00FE25A1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:rsidR="001559D7" w:rsidRDefault="00FE25A1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1559D7" w:rsidRDefault="00B6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10139,00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559D7" w:rsidRPr="003E6F7F" w:rsidRDefault="00FE25A1" w:rsidP="00B6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="00B6750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13163,90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21104,96</w:t>
            </w:r>
          </w:p>
        </w:tc>
        <w:tc>
          <w:tcPr>
            <w:tcW w:w="269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626" w:type="pct"/>
            <w:gridSpan w:val="2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27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183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1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79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0" w:type="pc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69" w:type="pct"/>
            <w:vMerge/>
            <w:shd w:val="clear" w:color="auto" w:fill="FFFF00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559D7" w:rsidRDefault="00FE25A1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**Наименование муниципального образования Московской области</w:t>
      </w:r>
    </w:p>
    <w:p w:rsidR="001559D7" w:rsidRDefault="00FE25A1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***наименование объекта (имущества), адрес объекта (места нахождения имущества)</w:t>
      </w:r>
    </w:p>
    <w:p w:rsidR="001559D7" w:rsidRDefault="00FE25A1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Справочная таблица:</w:t>
      </w:r>
    </w:p>
    <w:tbl>
      <w:tblPr>
        <w:tblW w:w="5158" w:type="pct"/>
        <w:tblLook w:val="04A0" w:firstRow="1" w:lastRow="0" w:firstColumn="1" w:lastColumn="0" w:noHBand="0" w:noVBand="1"/>
      </w:tblPr>
      <w:tblGrid>
        <w:gridCol w:w="3633"/>
        <w:gridCol w:w="2479"/>
        <w:gridCol w:w="1797"/>
        <w:gridCol w:w="1524"/>
        <w:gridCol w:w="1502"/>
        <w:gridCol w:w="1604"/>
        <w:gridCol w:w="2481"/>
      </w:tblGrid>
      <w:tr w:rsidR="001559D7">
        <w:trPr>
          <w:trHeight w:val="630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объектов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 по годам реализации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1559D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вводимых, ед.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открываемых, ед.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Подпрограмма 4 «Развитие лесного хозяйства»</w:t>
      </w: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4 «Развитие лесного хозяйства»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1768"/>
        <w:gridCol w:w="1144"/>
        <w:gridCol w:w="1412"/>
        <w:gridCol w:w="881"/>
        <w:gridCol w:w="831"/>
        <w:gridCol w:w="831"/>
        <w:gridCol w:w="646"/>
        <w:gridCol w:w="822"/>
        <w:gridCol w:w="1035"/>
        <w:gridCol w:w="846"/>
        <w:gridCol w:w="849"/>
        <w:gridCol w:w="831"/>
        <w:gridCol w:w="856"/>
        <w:gridCol w:w="1477"/>
      </w:tblGrid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(тыс.руб)</w:t>
            </w:r>
          </w:p>
        </w:tc>
        <w:tc>
          <w:tcPr>
            <w:tcW w:w="2559" w:type="pct"/>
            <w:gridSpan w:val="9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501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424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01. Осуществление отдельных полномочий в области лесных отношений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2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236D9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1503,45 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1503,45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2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236D9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1503,45 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1503,45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01.01. Организация межведомственных мероприятий по выявлению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ликвидации лесоторфяных пожаров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01.02. Эксплуатация лесных дорог, предназначенных для охраны лесов от пожаров 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01.03. Устройство противопожарных минерализованных полос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мероприятия по устройству противопожарных минерализованных полос</w:t>
            </w: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01.04. Проведение профилактического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контролируемого противопожарного выжигания лесных горючих материалов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01.05. Прочистка противопожарных минерализованных полос и их обновление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Проведена прочистка противопожарных минерализованных полос и их обновление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01.06.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7488,56 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2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1495,40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1503,45 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7488,56 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2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1495,40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1503,45 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Результат 1.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Объем ликвидированных отходов на лесных участках в составе земель лесного фонда, м3 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1525,15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790,52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572,63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162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39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162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01.07.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 Установлены и размещены стенды, знаки и указатели, содержащих информацию о мерах пожарной безопасности в лесах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01.08.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                                     Проведены мероприятия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01.09.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                                     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01.10. Разработка лесохозяйственного регламента муниципального образования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                                     Утвержден лесохозяйственный регламент муниципального образования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03.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03.01. Обеспечение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деятельности школьных лесничеств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мероприятия по обеспечении деятельности школьных лесничеств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04. Вовлечение населения в мероприятия по охране леса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304,80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304,80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400,00 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04.01. Организация и проведение акций по посадке леса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303,25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EA2A2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1827,65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324,40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EA2A2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400,00 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акции по посадке леса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87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1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7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5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87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 w:val="restar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подпрограмме 4</w:t>
            </w: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9316,21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1931,37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1674,47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EA2A2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1903,45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1903,45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1628,12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EA2A2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1495,40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1503,45 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lastRenderedPageBreak/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 w:rsidP="00EA2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  <w:r w:rsidR="00EA2A24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304,80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7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:rsidR="001559D7" w:rsidRDefault="001559D7">
      <w:pPr>
        <w:rPr>
          <w:rFonts w:ascii="Times New Roman" w:hAnsi="Times New Roman" w:cs="Times New Roman"/>
          <w:sz w:val="24"/>
          <w:szCs w:val="24"/>
        </w:rPr>
      </w:pP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5 «Ликвидация накопленного вреда окружающей среде»</w:t>
      </w:r>
    </w:p>
    <w:p w:rsidR="001559D7" w:rsidRDefault="00FE25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5 «Ликвидация накопленного вреда окружающей среде»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1902"/>
        <w:gridCol w:w="1103"/>
        <w:gridCol w:w="1361"/>
        <w:gridCol w:w="856"/>
        <w:gridCol w:w="856"/>
        <w:gridCol w:w="856"/>
        <w:gridCol w:w="804"/>
        <w:gridCol w:w="742"/>
        <w:gridCol w:w="930"/>
        <w:gridCol w:w="778"/>
        <w:gridCol w:w="828"/>
        <w:gridCol w:w="856"/>
        <w:gridCol w:w="922"/>
        <w:gridCol w:w="1270"/>
      </w:tblGrid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 (тыс.руб)</w:t>
            </w:r>
          </w:p>
        </w:tc>
        <w:tc>
          <w:tcPr>
            <w:tcW w:w="2620" w:type="pct"/>
            <w:gridSpan w:val="9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430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pct"/>
            <w:gridSpan w:val="5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Основное мероприятие 01. 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13058,72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4058,90 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4875,47 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1624,35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2500,00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13058,72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4058,90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4875,47 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1624,35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2500,00 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01.01. Разработка проектной документации на ликвидацию несанкционированных свалок 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01.02. Разработка проектной документации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 xml:space="preserve">рекультивацию полигонов твердых коммунальных отходов и нарушенных земель 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01.03. Осуществление технического надзора и авторского надзора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Осуществлен технический и авторский надзор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01.04.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Ликвидация несанкционированных свалок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13058,72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4058,90 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4875,47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 xml:space="preserve">  1624,35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2500,00 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13058,72</w:t>
            </w:r>
          </w:p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4058,90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4875,47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 xml:space="preserve">  1624,35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2500,00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Ликвидированы несанкционированные свалки, ед.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60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27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11 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01.05.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среде, ед.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01.15.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Разработана проектная документация на ликвидацию накопленного вреда окружающей среде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 территории муниципального образования, ед.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2023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2024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Итого  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квартал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9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12 </w:t>
            </w:r>
          </w:p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289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:rsidR="001559D7" w:rsidRDefault="0015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02.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Эксплуатация закрытых полигонов твердых коммунальных отходов после завершения технической части рекультивации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40304,30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6809,00 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7449,42 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39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9145,82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8450,00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8450,00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40304,30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6809,00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7449,42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39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9145,82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8450,00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8450,00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02.01. Содержание газона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17482,50 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3482,50 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3500,00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3500,00 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3500,00 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3500,00 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17482,50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3482,50 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3500,00 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3500,00 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3500,00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Выполнены работы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содержанию газона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02.02.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Содержание дорог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Проведены мероприятия по содержанию дорог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02.03.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Обеспечение охраны территории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Обеспечена охрана территории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02.04.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18630,58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2917,81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39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4411,21</w:t>
            </w:r>
            <w:r w:rsidR="00FE25A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4300,00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4300,00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18630,58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2701,50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2917,81 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39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4411,21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4300,00 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4300,00 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1 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02.05. Обеспечение оплаты расходов на энергоснабжение полигона ТКО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444,22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315,36 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128,86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444,22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315,36 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128,86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Произведена оплата расходов на энергоснабжение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02.06.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02.07.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горючих газов («свалочный газ»), расположенной на полигоне ТКО (БЕСФАКЕЛЬНАЯ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2.8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02.08.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02.09.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3747,00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625,00 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716,25 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1105,75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650,00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650,00 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3747,00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625,00 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716,25 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1105,75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650,00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650,00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Выполнены работы/оказаны услуги по вывозу, утилизации и/или обезвреживанию фильтрата, сбору и утилизации свалочного газа с полигона ТКО,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100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26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68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80 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100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Мероприятие 02.10.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02.11.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03.</w:t>
            </w:r>
          </w:p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Содержание законсервированного комплекса по переработке отходов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03.01. Содержание комплекса по переработке отходов,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на котором деятельность по приему, обработке и размещению твердых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коммунальных отходов законсервирована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Результат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Выполнены работы/услуги по содержанию комплекса по переработке отходов,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289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 w:val="restart"/>
            <w:shd w:val="clear" w:color="auto" w:fill="auto"/>
            <w:noWrap/>
            <w:vAlign w:val="bottom"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pct"/>
            <w:gridSpan w:val="2"/>
            <w:vMerge w:val="restar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 по подпрограмме 5</w:t>
            </w: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53363,02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10867,90 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12324,89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D0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 xml:space="preserve"> 10770,17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10950,00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8450,00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53363,02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10867,90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12324,89 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D0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10770,17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10950,00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8450,00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559D7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26" w:type="pct"/>
            <w:gridSpan w:val="2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1559D7" w:rsidRDefault="00FE2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:rsidR="001559D7" w:rsidRDefault="00FE2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1559D7" w:rsidRDefault="00155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1559D7" w:rsidRDefault="00FE2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:rsidR="001559D7" w:rsidRPr="006C4AF6" w:rsidRDefault="001559D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559D7" w:rsidRPr="006C4AF6">
      <w:headerReference w:type="default" r:id="rId8"/>
      <w:pgSz w:w="16838" w:h="11906" w:orient="landscape"/>
      <w:pgMar w:top="426" w:right="1134" w:bottom="709" w:left="113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F8" w:rsidRDefault="001C0DF8">
      <w:pPr>
        <w:spacing w:line="240" w:lineRule="auto"/>
      </w:pPr>
      <w:r>
        <w:separator/>
      </w:r>
    </w:p>
  </w:endnote>
  <w:endnote w:type="continuationSeparator" w:id="0">
    <w:p w:rsidR="001C0DF8" w:rsidRDefault="001C0D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F8" w:rsidRDefault="001C0DF8">
      <w:pPr>
        <w:spacing w:after="0"/>
      </w:pPr>
      <w:r>
        <w:separator/>
      </w:r>
    </w:p>
  </w:footnote>
  <w:footnote w:type="continuationSeparator" w:id="0">
    <w:p w:rsidR="001C0DF8" w:rsidRDefault="001C0D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2069698"/>
    </w:sdtPr>
    <w:sdtEndPr/>
    <w:sdtContent>
      <w:p w:rsidR="00FD727A" w:rsidRDefault="00FD72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2FD">
          <w:rPr>
            <w:noProof/>
          </w:rPr>
          <w:t>37</w:t>
        </w:r>
        <w:r>
          <w:fldChar w:fldCharType="end"/>
        </w:r>
      </w:p>
    </w:sdtContent>
  </w:sdt>
  <w:p w:rsidR="00FD727A" w:rsidRDefault="00FD727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1E03"/>
    <w:multiLevelType w:val="multilevel"/>
    <w:tmpl w:val="32191E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E0D59"/>
    <w:multiLevelType w:val="multilevel"/>
    <w:tmpl w:val="3B2E0D5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759D7C9"/>
    <w:multiLevelType w:val="singleLevel"/>
    <w:tmpl w:val="4759D7C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C7D6B59"/>
    <w:multiLevelType w:val="multilevel"/>
    <w:tmpl w:val="5C7D6B59"/>
    <w:lvl w:ilvl="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017A2"/>
    <w:rsid w:val="00011174"/>
    <w:rsid w:val="0001356B"/>
    <w:rsid w:val="000157FB"/>
    <w:rsid w:val="000205D3"/>
    <w:rsid w:val="000234D9"/>
    <w:rsid w:val="00025986"/>
    <w:rsid w:val="00027B40"/>
    <w:rsid w:val="00036F30"/>
    <w:rsid w:val="00041891"/>
    <w:rsid w:val="00042E76"/>
    <w:rsid w:val="000517BF"/>
    <w:rsid w:val="00055006"/>
    <w:rsid w:val="00060D1C"/>
    <w:rsid w:val="0007067F"/>
    <w:rsid w:val="00074050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0F7946"/>
    <w:rsid w:val="00100339"/>
    <w:rsid w:val="00102AA1"/>
    <w:rsid w:val="00103774"/>
    <w:rsid w:val="00103ED3"/>
    <w:rsid w:val="00122067"/>
    <w:rsid w:val="00122983"/>
    <w:rsid w:val="001307B2"/>
    <w:rsid w:val="00141EA7"/>
    <w:rsid w:val="00146563"/>
    <w:rsid w:val="0015446D"/>
    <w:rsid w:val="001559D7"/>
    <w:rsid w:val="00155BDD"/>
    <w:rsid w:val="00165F4F"/>
    <w:rsid w:val="001674EB"/>
    <w:rsid w:val="00167A59"/>
    <w:rsid w:val="00171622"/>
    <w:rsid w:val="00171C0B"/>
    <w:rsid w:val="00172E8D"/>
    <w:rsid w:val="001738A3"/>
    <w:rsid w:val="001779B7"/>
    <w:rsid w:val="00177DFF"/>
    <w:rsid w:val="00181C86"/>
    <w:rsid w:val="0018756A"/>
    <w:rsid w:val="001A5CBE"/>
    <w:rsid w:val="001A65F9"/>
    <w:rsid w:val="001B06EE"/>
    <w:rsid w:val="001B245F"/>
    <w:rsid w:val="001C0DF8"/>
    <w:rsid w:val="001C1319"/>
    <w:rsid w:val="001C4366"/>
    <w:rsid w:val="001C4EED"/>
    <w:rsid w:val="001C4F0D"/>
    <w:rsid w:val="001C5AAA"/>
    <w:rsid w:val="001D2330"/>
    <w:rsid w:val="001D44E0"/>
    <w:rsid w:val="001E135E"/>
    <w:rsid w:val="001E31B3"/>
    <w:rsid w:val="001E3B2C"/>
    <w:rsid w:val="002008CE"/>
    <w:rsid w:val="00214463"/>
    <w:rsid w:val="00215633"/>
    <w:rsid w:val="0022006E"/>
    <w:rsid w:val="0022394E"/>
    <w:rsid w:val="002244AD"/>
    <w:rsid w:val="0022740D"/>
    <w:rsid w:val="002318CB"/>
    <w:rsid w:val="00234464"/>
    <w:rsid w:val="00235BB1"/>
    <w:rsid w:val="00236D94"/>
    <w:rsid w:val="0024162A"/>
    <w:rsid w:val="002453F7"/>
    <w:rsid w:val="00252855"/>
    <w:rsid w:val="002532B6"/>
    <w:rsid w:val="00255697"/>
    <w:rsid w:val="0026262F"/>
    <w:rsid w:val="00266D6B"/>
    <w:rsid w:val="00271FA5"/>
    <w:rsid w:val="00272632"/>
    <w:rsid w:val="002738B4"/>
    <w:rsid w:val="00274FEE"/>
    <w:rsid w:val="002845CE"/>
    <w:rsid w:val="0029315F"/>
    <w:rsid w:val="002972DD"/>
    <w:rsid w:val="00297CE3"/>
    <w:rsid w:val="002B3EF9"/>
    <w:rsid w:val="002B55D6"/>
    <w:rsid w:val="002C1CF9"/>
    <w:rsid w:val="002C4D00"/>
    <w:rsid w:val="002E077F"/>
    <w:rsid w:val="002E31F9"/>
    <w:rsid w:val="002E37A6"/>
    <w:rsid w:val="002E5867"/>
    <w:rsid w:val="002E6F57"/>
    <w:rsid w:val="002F0E52"/>
    <w:rsid w:val="002F192A"/>
    <w:rsid w:val="00301BF9"/>
    <w:rsid w:val="0030288A"/>
    <w:rsid w:val="00303FB8"/>
    <w:rsid w:val="00304E5E"/>
    <w:rsid w:val="00305C8C"/>
    <w:rsid w:val="00306AD3"/>
    <w:rsid w:val="0030714E"/>
    <w:rsid w:val="003122FE"/>
    <w:rsid w:val="0031590B"/>
    <w:rsid w:val="00317001"/>
    <w:rsid w:val="00317FE4"/>
    <w:rsid w:val="003235B8"/>
    <w:rsid w:val="00325C43"/>
    <w:rsid w:val="00326C9A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702E6"/>
    <w:rsid w:val="00371FA0"/>
    <w:rsid w:val="00372B4B"/>
    <w:rsid w:val="003835B0"/>
    <w:rsid w:val="00384CE9"/>
    <w:rsid w:val="0038575A"/>
    <w:rsid w:val="00391711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1242"/>
    <w:rsid w:val="003E2661"/>
    <w:rsid w:val="003E4353"/>
    <w:rsid w:val="003E6F7F"/>
    <w:rsid w:val="003F0BB6"/>
    <w:rsid w:val="003F1E4F"/>
    <w:rsid w:val="003F3E5F"/>
    <w:rsid w:val="003F4B23"/>
    <w:rsid w:val="00401270"/>
    <w:rsid w:val="00402DA4"/>
    <w:rsid w:val="004073D0"/>
    <w:rsid w:val="0041536E"/>
    <w:rsid w:val="00416755"/>
    <w:rsid w:val="00421F8D"/>
    <w:rsid w:val="00423EDC"/>
    <w:rsid w:val="004246F9"/>
    <w:rsid w:val="00425CD9"/>
    <w:rsid w:val="00426FAB"/>
    <w:rsid w:val="00427A44"/>
    <w:rsid w:val="00431049"/>
    <w:rsid w:val="00431B19"/>
    <w:rsid w:val="00436713"/>
    <w:rsid w:val="00441124"/>
    <w:rsid w:val="004506BA"/>
    <w:rsid w:val="0045422F"/>
    <w:rsid w:val="0046060F"/>
    <w:rsid w:val="004613BB"/>
    <w:rsid w:val="004618E2"/>
    <w:rsid w:val="00465B6E"/>
    <w:rsid w:val="0047015D"/>
    <w:rsid w:val="0047719F"/>
    <w:rsid w:val="004773F7"/>
    <w:rsid w:val="00477F92"/>
    <w:rsid w:val="00482EBC"/>
    <w:rsid w:val="004854C8"/>
    <w:rsid w:val="00485DA1"/>
    <w:rsid w:val="00487380"/>
    <w:rsid w:val="00490C6F"/>
    <w:rsid w:val="00491FD3"/>
    <w:rsid w:val="004B028B"/>
    <w:rsid w:val="004B649D"/>
    <w:rsid w:val="004C7EF9"/>
    <w:rsid w:val="004D1275"/>
    <w:rsid w:val="004D4B81"/>
    <w:rsid w:val="004E2C77"/>
    <w:rsid w:val="004F2C28"/>
    <w:rsid w:val="004F7DD0"/>
    <w:rsid w:val="0050258C"/>
    <w:rsid w:val="0050382E"/>
    <w:rsid w:val="0050392E"/>
    <w:rsid w:val="00504A91"/>
    <w:rsid w:val="005076E9"/>
    <w:rsid w:val="00512847"/>
    <w:rsid w:val="00530DE2"/>
    <w:rsid w:val="00531245"/>
    <w:rsid w:val="00531C15"/>
    <w:rsid w:val="00534E20"/>
    <w:rsid w:val="005374C7"/>
    <w:rsid w:val="00542B0C"/>
    <w:rsid w:val="00545671"/>
    <w:rsid w:val="00551B0C"/>
    <w:rsid w:val="0056139A"/>
    <w:rsid w:val="00562DAA"/>
    <w:rsid w:val="00563307"/>
    <w:rsid w:val="00573FBD"/>
    <w:rsid w:val="00581015"/>
    <w:rsid w:val="005811BD"/>
    <w:rsid w:val="00582E6F"/>
    <w:rsid w:val="005A0420"/>
    <w:rsid w:val="005A1A7D"/>
    <w:rsid w:val="005B23D0"/>
    <w:rsid w:val="005B3A1A"/>
    <w:rsid w:val="005B4915"/>
    <w:rsid w:val="005B7D20"/>
    <w:rsid w:val="005C1D61"/>
    <w:rsid w:val="005C3FD8"/>
    <w:rsid w:val="005C71AE"/>
    <w:rsid w:val="005D057A"/>
    <w:rsid w:val="005D51E6"/>
    <w:rsid w:val="005E3CB1"/>
    <w:rsid w:val="005E4CE1"/>
    <w:rsid w:val="005E5CB5"/>
    <w:rsid w:val="006061E7"/>
    <w:rsid w:val="00613FDD"/>
    <w:rsid w:val="006142F2"/>
    <w:rsid w:val="006145E1"/>
    <w:rsid w:val="00615857"/>
    <w:rsid w:val="006167AB"/>
    <w:rsid w:val="00621A44"/>
    <w:rsid w:val="006302B1"/>
    <w:rsid w:val="0063150F"/>
    <w:rsid w:val="00634C62"/>
    <w:rsid w:val="00637A16"/>
    <w:rsid w:val="00644AB6"/>
    <w:rsid w:val="006469AE"/>
    <w:rsid w:val="00647DE5"/>
    <w:rsid w:val="0065029D"/>
    <w:rsid w:val="006569A5"/>
    <w:rsid w:val="006708DC"/>
    <w:rsid w:val="0067141C"/>
    <w:rsid w:val="00671D0A"/>
    <w:rsid w:val="00673D47"/>
    <w:rsid w:val="006759B5"/>
    <w:rsid w:val="006765B5"/>
    <w:rsid w:val="00677B6D"/>
    <w:rsid w:val="006979E1"/>
    <w:rsid w:val="006A1CF8"/>
    <w:rsid w:val="006B04FD"/>
    <w:rsid w:val="006B2879"/>
    <w:rsid w:val="006B2F65"/>
    <w:rsid w:val="006B500F"/>
    <w:rsid w:val="006B695E"/>
    <w:rsid w:val="006C1739"/>
    <w:rsid w:val="006C2AB9"/>
    <w:rsid w:val="006C4AF6"/>
    <w:rsid w:val="006C6175"/>
    <w:rsid w:val="006C74AF"/>
    <w:rsid w:val="006D3A95"/>
    <w:rsid w:val="006D6DA0"/>
    <w:rsid w:val="006E04E3"/>
    <w:rsid w:val="006E18EE"/>
    <w:rsid w:val="006E34B8"/>
    <w:rsid w:val="006E6550"/>
    <w:rsid w:val="006F424C"/>
    <w:rsid w:val="006F5C19"/>
    <w:rsid w:val="00700404"/>
    <w:rsid w:val="00701F9A"/>
    <w:rsid w:val="00705D81"/>
    <w:rsid w:val="00706C0B"/>
    <w:rsid w:val="0071063C"/>
    <w:rsid w:val="00710931"/>
    <w:rsid w:val="00711177"/>
    <w:rsid w:val="007150DA"/>
    <w:rsid w:val="00725D97"/>
    <w:rsid w:val="00726270"/>
    <w:rsid w:val="00732DD1"/>
    <w:rsid w:val="00745306"/>
    <w:rsid w:val="00745BBF"/>
    <w:rsid w:val="00750436"/>
    <w:rsid w:val="007507A9"/>
    <w:rsid w:val="007509FA"/>
    <w:rsid w:val="007510F7"/>
    <w:rsid w:val="00761B94"/>
    <w:rsid w:val="00770A44"/>
    <w:rsid w:val="00793647"/>
    <w:rsid w:val="00797668"/>
    <w:rsid w:val="00797A39"/>
    <w:rsid w:val="007A0033"/>
    <w:rsid w:val="007A6BC5"/>
    <w:rsid w:val="007B0678"/>
    <w:rsid w:val="007B1EBE"/>
    <w:rsid w:val="007B28D4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0E32"/>
    <w:rsid w:val="00811AD3"/>
    <w:rsid w:val="00812AB5"/>
    <w:rsid w:val="0082529F"/>
    <w:rsid w:val="008310BA"/>
    <w:rsid w:val="00833142"/>
    <w:rsid w:val="00833B47"/>
    <w:rsid w:val="00834ACA"/>
    <w:rsid w:val="0084082B"/>
    <w:rsid w:val="008411F7"/>
    <w:rsid w:val="008505DC"/>
    <w:rsid w:val="00861610"/>
    <w:rsid w:val="008734F9"/>
    <w:rsid w:val="00880953"/>
    <w:rsid w:val="00881C65"/>
    <w:rsid w:val="00885C73"/>
    <w:rsid w:val="00891125"/>
    <w:rsid w:val="00895C3D"/>
    <w:rsid w:val="008A1EB9"/>
    <w:rsid w:val="008B0AB7"/>
    <w:rsid w:val="008B422A"/>
    <w:rsid w:val="008C1637"/>
    <w:rsid w:val="008C3B46"/>
    <w:rsid w:val="008C6348"/>
    <w:rsid w:val="008D578B"/>
    <w:rsid w:val="009002C0"/>
    <w:rsid w:val="00901975"/>
    <w:rsid w:val="009022CB"/>
    <w:rsid w:val="0090272B"/>
    <w:rsid w:val="00904FEE"/>
    <w:rsid w:val="00912E68"/>
    <w:rsid w:val="00923C73"/>
    <w:rsid w:val="00930F98"/>
    <w:rsid w:val="00933CF0"/>
    <w:rsid w:val="00940131"/>
    <w:rsid w:val="009529D8"/>
    <w:rsid w:val="0095431A"/>
    <w:rsid w:val="00954339"/>
    <w:rsid w:val="00956BBD"/>
    <w:rsid w:val="00957ED6"/>
    <w:rsid w:val="00962062"/>
    <w:rsid w:val="00964B73"/>
    <w:rsid w:val="00983183"/>
    <w:rsid w:val="00984FEE"/>
    <w:rsid w:val="00985882"/>
    <w:rsid w:val="00991E4C"/>
    <w:rsid w:val="00992D73"/>
    <w:rsid w:val="009931B1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9E6033"/>
    <w:rsid w:val="009F4C43"/>
    <w:rsid w:val="00A00A05"/>
    <w:rsid w:val="00A01E44"/>
    <w:rsid w:val="00A01E6D"/>
    <w:rsid w:val="00A063B3"/>
    <w:rsid w:val="00A16436"/>
    <w:rsid w:val="00A17B63"/>
    <w:rsid w:val="00A219A2"/>
    <w:rsid w:val="00A24AC0"/>
    <w:rsid w:val="00A31C0A"/>
    <w:rsid w:val="00A32F51"/>
    <w:rsid w:val="00A33109"/>
    <w:rsid w:val="00A34E3E"/>
    <w:rsid w:val="00A4753A"/>
    <w:rsid w:val="00A51A17"/>
    <w:rsid w:val="00A56B33"/>
    <w:rsid w:val="00A82389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B4F61"/>
    <w:rsid w:val="00AB6420"/>
    <w:rsid w:val="00AC203E"/>
    <w:rsid w:val="00AC230E"/>
    <w:rsid w:val="00AD0C04"/>
    <w:rsid w:val="00AD1686"/>
    <w:rsid w:val="00AD3A59"/>
    <w:rsid w:val="00AE335C"/>
    <w:rsid w:val="00AE614B"/>
    <w:rsid w:val="00AF0B74"/>
    <w:rsid w:val="00AF376A"/>
    <w:rsid w:val="00AF5FB9"/>
    <w:rsid w:val="00AF7971"/>
    <w:rsid w:val="00B052FD"/>
    <w:rsid w:val="00B064E1"/>
    <w:rsid w:val="00B07C98"/>
    <w:rsid w:val="00B10366"/>
    <w:rsid w:val="00B11570"/>
    <w:rsid w:val="00B118CC"/>
    <w:rsid w:val="00B123C8"/>
    <w:rsid w:val="00B1777C"/>
    <w:rsid w:val="00B2393A"/>
    <w:rsid w:val="00B2661F"/>
    <w:rsid w:val="00B2670C"/>
    <w:rsid w:val="00B304E9"/>
    <w:rsid w:val="00B35687"/>
    <w:rsid w:val="00B40958"/>
    <w:rsid w:val="00B52E00"/>
    <w:rsid w:val="00B53931"/>
    <w:rsid w:val="00B53964"/>
    <w:rsid w:val="00B645C6"/>
    <w:rsid w:val="00B6538B"/>
    <w:rsid w:val="00B6553F"/>
    <w:rsid w:val="00B67501"/>
    <w:rsid w:val="00B72B0A"/>
    <w:rsid w:val="00B73B39"/>
    <w:rsid w:val="00B75973"/>
    <w:rsid w:val="00B809D4"/>
    <w:rsid w:val="00B9621A"/>
    <w:rsid w:val="00BA6F1A"/>
    <w:rsid w:val="00BB0818"/>
    <w:rsid w:val="00BB1FF3"/>
    <w:rsid w:val="00BB479D"/>
    <w:rsid w:val="00BB6E5F"/>
    <w:rsid w:val="00BD09B6"/>
    <w:rsid w:val="00BD0DC3"/>
    <w:rsid w:val="00BD22F2"/>
    <w:rsid w:val="00BD5E5C"/>
    <w:rsid w:val="00BE45A7"/>
    <w:rsid w:val="00BE4FF2"/>
    <w:rsid w:val="00BF019B"/>
    <w:rsid w:val="00BF1D52"/>
    <w:rsid w:val="00BF28AE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3D0A"/>
    <w:rsid w:val="00C258AC"/>
    <w:rsid w:val="00C366AE"/>
    <w:rsid w:val="00C4264F"/>
    <w:rsid w:val="00C43664"/>
    <w:rsid w:val="00C51B1C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9380F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D3360"/>
    <w:rsid w:val="00CE5F0A"/>
    <w:rsid w:val="00CE79E3"/>
    <w:rsid w:val="00CE7CFD"/>
    <w:rsid w:val="00CF0F04"/>
    <w:rsid w:val="00CF15BF"/>
    <w:rsid w:val="00CF5CD9"/>
    <w:rsid w:val="00CF6D0E"/>
    <w:rsid w:val="00D002E2"/>
    <w:rsid w:val="00D00773"/>
    <w:rsid w:val="00D02A7F"/>
    <w:rsid w:val="00D0439B"/>
    <w:rsid w:val="00D04C09"/>
    <w:rsid w:val="00D109B0"/>
    <w:rsid w:val="00D11762"/>
    <w:rsid w:val="00D178E9"/>
    <w:rsid w:val="00D21D83"/>
    <w:rsid w:val="00D225BF"/>
    <w:rsid w:val="00D247FE"/>
    <w:rsid w:val="00D31A7F"/>
    <w:rsid w:val="00D3207D"/>
    <w:rsid w:val="00D33B8F"/>
    <w:rsid w:val="00D34D8C"/>
    <w:rsid w:val="00D37F90"/>
    <w:rsid w:val="00D449CD"/>
    <w:rsid w:val="00D47727"/>
    <w:rsid w:val="00D50C1F"/>
    <w:rsid w:val="00D54893"/>
    <w:rsid w:val="00D676C8"/>
    <w:rsid w:val="00D73A99"/>
    <w:rsid w:val="00D77AAA"/>
    <w:rsid w:val="00D80373"/>
    <w:rsid w:val="00D82E86"/>
    <w:rsid w:val="00D87DF4"/>
    <w:rsid w:val="00D9485E"/>
    <w:rsid w:val="00DA5DA8"/>
    <w:rsid w:val="00DA6321"/>
    <w:rsid w:val="00DC6236"/>
    <w:rsid w:val="00DC72C1"/>
    <w:rsid w:val="00DD14F7"/>
    <w:rsid w:val="00DD31E6"/>
    <w:rsid w:val="00DD3862"/>
    <w:rsid w:val="00DD4F87"/>
    <w:rsid w:val="00DD6E21"/>
    <w:rsid w:val="00DF1230"/>
    <w:rsid w:val="00E0076E"/>
    <w:rsid w:val="00E04B7E"/>
    <w:rsid w:val="00E04C2B"/>
    <w:rsid w:val="00E0762C"/>
    <w:rsid w:val="00E07D5F"/>
    <w:rsid w:val="00E108EC"/>
    <w:rsid w:val="00E15BB6"/>
    <w:rsid w:val="00E173E2"/>
    <w:rsid w:val="00E203D7"/>
    <w:rsid w:val="00E24040"/>
    <w:rsid w:val="00E26218"/>
    <w:rsid w:val="00E2730A"/>
    <w:rsid w:val="00E27D71"/>
    <w:rsid w:val="00E31235"/>
    <w:rsid w:val="00E35D5A"/>
    <w:rsid w:val="00E43E78"/>
    <w:rsid w:val="00E479DF"/>
    <w:rsid w:val="00E508B1"/>
    <w:rsid w:val="00E50FB3"/>
    <w:rsid w:val="00E525AA"/>
    <w:rsid w:val="00E53D64"/>
    <w:rsid w:val="00E55487"/>
    <w:rsid w:val="00E57916"/>
    <w:rsid w:val="00E62353"/>
    <w:rsid w:val="00E701E7"/>
    <w:rsid w:val="00E769FD"/>
    <w:rsid w:val="00E81EB3"/>
    <w:rsid w:val="00E81F76"/>
    <w:rsid w:val="00E82ED1"/>
    <w:rsid w:val="00E84BD0"/>
    <w:rsid w:val="00E851CB"/>
    <w:rsid w:val="00EA2A24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233C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61F7"/>
    <w:rsid w:val="00F230E0"/>
    <w:rsid w:val="00F337A9"/>
    <w:rsid w:val="00F35BE7"/>
    <w:rsid w:val="00F3778B"/>
    <w:rsid w:val="00F41F62"/>
    <w:rsid w:val="00F43500"/>
    <w:rsid w:val="00F45B7A"/>
    <w:rsid w:val="00F466E0"/>
    <w:rsid w:val="00F52B9D"/>
    <w:rsid w:val="00F52C43"/>
    <w:rsid w:val="00F60E1E"/>
    <w:rsid w:val="00F6138B"/>
    <w:rsid w:val="00F6322B"/>
    <w:rsid w:val="00F64A77"/>
    <w:rsid w:val="00F67266"/>
    <w:rsid w:val="00F67665"/>
    <w:rsid w:val="00F81D95"/>
    <w:rsid w:val="00F8390A"/>
    <w:rsid w:val="00F875AE"/>
    <w:rsid w:val="00F909E1"/>
    <w:rsid w:val="00F932C6"/>
    <w:rsid w:val="00F94ACB"/>
    <w:rsid w:val="00F9584E"/>
    <w:rsid w:val="00F959A6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4B96"/>
    <w:rsid w:val="00FC71EC"/>
    <w:rsid w:val="00FD25DA"/>
    <w:rsid w:val="00FD5A71"/>
    <w:rsid w:val="00FD727A"/>
    <w:rsid w:val="00FE1071"/>
    <w:rsid w:val="00FE25A1"/>
    <w:rsid w:val="00FE5797"/>
    <w:rsid w:val="00FE6161"/>
    <w:rsid w:val="00FE6233"/>
    <w:rsid w:val="00FF44FA"/>
    <w:rsid w:val="00FF5C4B"/>
    <w:rsid w:val="00FF7E50"/>
    <w:rsid w:val="01FC7E4D"/>
    <w:rsid w:val="06832BC0"/>
    <w:rsid w:val="0AE80876"/>
    <w:rsid w:val="0B1C6746"/>
    <w:rsid w:val="0C1B40EA"/>
    <w:rsid w:val="0C232B26"/>
    <w:rsid w:val="0ED974DB"/>
    <w:rsid w:val="0F7E2FC9"/>
    <w:rsid w:val="132632F9"/>
    <w:rsid w:val="13AB6DD5"/>
    <w:rsid w:val="13C5535A"/>
    <w:rsid w:val="14327F6A"/>
    <w:rsid w:val="1922234A"/>
    <w:rsid w:val="19D75A2B"/>
    <w:rsid w:val="1B4048C2"/>
    <w:rsid w:val="1CFF7DB1"/>
    <w:rsid w:val="1D5A15B4"/>
    <w:rsid w:val="1DD4487C"/>
    <w:rsid w:val="1EA261CE"/>
    <w:rsid w:val="1F9E3DB1"/>
    <w:rsid w:val="1FA23EE8"/>
    <w:rsid w:val="206D2BD8"/>
    <w:rsid w:val="20B96BBD"/>
    <w:rsid w:val="227351F1"/>
    <w:rsid w:val="23682C23"/>
    <w:rsid w:val="28AA6FC3"/>
    <w:rsid w:val="299A214E"/>
    <w:rsid w:val="29AD336D"/>
    <w:rsid w:val="2CFE72A1"/>
    <w:rsid w:val="2D9373D2"/>
    <w:rsid w:val="2F2C7CAE"/>
    <w:rsid w:val="30554A87"/>
    <w:rsid w:val="32136FC1"/>
    <w:rsid w:val="335C19DE"/>
    <w:rsid w:val="33877AC8"/>
    <w:rsid w:val="34C502E9"/>
    <w:rsid w:val="34F75175"/>
    <w:rsid w:val="3E9B4946"/>
    <w:rsid w:val="3F7F6AE6"/>
    <w:rsid w:val="3FF82684"/>
    <w:rsid w:val="408D2B12"/>
    <w:rsid w:val="40B05742"/>
    <w:rsid w:val="42273029"/>
    <w:rsid w:val="43472D70"/>
    <w:rsid w:val="44ED18E6"/>
    <w:rsid w:val="45536C15"/>
    <w:rsid w:val="493E4BFE"/>
    <w:rsid w:val="49973A49"/>
    <w:rsid w:val="49D4699A"/>
    <w:rsid w:val="4D0B11D7"/>
    <w:rsid w:val="4EF72C1C"/>
    <w:rsid w:val="4FAA5F43"/>
    <w:rsid w:val="517A073C"/>
    <w:rsid w:val="520064A4"/>
    <w:rsid w:val="541D77C6"/>
    <w:rsid w:val="55DA3DBA"/>
    <w:rsid w:val="57BE1D80"/>
    <w:rsid w:val="59BC7647"/>
    <w:rsid w:val="5A3A355C"/>
    <w:rsid w:val="5BFB2D8C"/>
    <w:rsid w:val="5D227959"/>
    <w:rsid w:val="5E2A366D"/>
    <w:rsid w:val="5E325C9F"/>
    <w:rsid w:val="5FC23776"/>
    <w:rsid w:val="62437047"/>
    <w:rsid w:val="62685F81"/>
    <w:rsid w:val="64F05EC4"/>
    <w:rsid w:val="655962D4"/>
    <w:rsid w:val="661D4A1D"/>
    <w:rsid w:val="665F63CA"/>
    <w:rsid w:val="697F0C22"/>
    <w:rsid w:val="69CF0F20"/>
    <w:rsid w:val="6A3D00DC"/>
    <w:rsid w:val="6AC128B3"/>
    <w:rsid w:val="6AE27C44"/>
    <w:rsid w:val="6B302B67"/>
    <w:rsid w:val="6C0504CD"/>
    <w:rsid w:val="6D4259BF"/>
    <w:rsid w:val="70460641"/>
    <w:rsid w:val="722D62E3"/>
    <w:rsid w:val="751C15DF"/>
    <w:rsid w:val="75284153"/>
    <w:rsid w:val="77EC2986"/>
    <w:rsid w:val="78D62ECE"/>
    <w:rsid w:val="79CD5E87"/>
    <w:rsid w:val="7D7C39D0"/>
    <w:rsid w:val="7DF0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A467"/>
  <w15:docId w15:val="{D0E5561F-DB17-4B00-927F-183CC76B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BA741-4DF5-43DD-B10C-25597708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51</Pages>
  <Words>14467</Words>
  <Characters>82467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1124</cp:revision>
  <cp:lastPrinted>2025-12-10T13:44:00Z</cp:lastPrinted>
  <dcterms:created xsi:type="dcterms:W3CDTF">2025-04-02T08:09:00Z</dcterms:created>
  <dcterms:modified xsi:type="dcterms:W3CDTF">2025-12-10T14:26:00Z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134CE99EF2864935901331533C18771C_12</vt:lpwstr>
  </property>
</Properties>
</file>